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01C218A5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01C218A5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01C218A5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D8102A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令和</w:t>
            </w:r>
            <w:r w:rsidRPr="00D8102A" w:rsidR="000E6E9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D8102A" w:rsidR="000E6E92" w:rsidP="00A96603" w:rsidRDefault="000E6E92" w14:paraId="7099E790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D8102A" w:rsidR="000E6E92" w:rsidP="01C218A5" w:rsidRDefault="00F06AF6" w14:paraId="54C9FC1C" w14:textId="1623F0CC">
            <w:pPr>
              <w:rPr>
                <w:rFonts w:ascii="ＭＳ 明朝" w:hAnsi="ＭＳ 明朝" w:cs="Arial Unicode MS"/>
                <w:color w:val="000000" w:themeColor="text1"/>
              </w:rPr>
            </w:pPr>
            <w:r w:rsidRPr="01C218A5" w:rsidR="00F06AF6">
              <w:rPr>
                <w:rFonts w:ascii="ＭＳ 明朝" w:hAnsi="ＭＳ 明朝"/>
                <w:color w:val="000000" w:themeColor="text1" w:themeTint="FF" w:themeShade="FF"/>
              </w:rPr>
              <w:t>支社長　</w:t>
            </w:r>
            <w:r w:rsidRPr="01C218A5" w:rsidR="2C5CAB24">
              <w:rPr>
                <w:rFonts w:ascii="ＭＳ 明朝" w:hAnsi="ＭＳ 明朝"/>
                <w:color w:val="000000" w:themeColor="text1" w:themeTint="FF" w:themeShade="FF"/>
              </w:rPr>
              <w:t>松坂　敏博</w:t>
            </w:r>
            <w:r w:rsidRPr="01C218A5" w:rsidR="007A389D">
              <w:rPr>
                <w:rFonts w:ascii="ＭＳ 明朝" w:hAnsi="ＭＳ 明朝"/>
                <w:color w:val="000000" w:themeColor="text1" w:themeTint="FF" w:themeShade="FF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D8102A" w:rsidR="000E6E92" w:rsidP="00624C5F" w:rsidRDefault="000E6E92" w14:paraId="4AE76C1F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Pr="00D8102A" w:rsidR="00624C5F">
              <w:rPr>
                <w:rFonts w:hint="eastAsia" w:ascii="ＭＳ 明朝" w:hAnsi="ＭＳ 明朝"/>
                <w:color w:val="000000" w:themeColor="text1"/>
                <w:szCs w:val="21"/>
              </w:rPr>
              <w:t>コード</w:t>
            </w:r>
            <w:r w:rsidRPr="00D8102A">
              <w:rPr>
                <w:rFonts w:hint="eastAsia" w:ascii="ＭＳ 明朝" w:hAnsi="ＭＳ 明朝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40D50346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14F2CFD1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:rsidRPr="00D8102A" w:rsidR="000E6E92" w:rsidP="00D63E6B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代表者</w:t>
            </w:r>
            <w:r w:rsidRPr="00D8102A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  <w:r w:rsidRPr="00D8102A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891A1C" w14:paraId="26D7E0F8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00D8102A" w:rsidR="000E6E9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7D64A0B8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3299407B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D8102A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5F9D300F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D8102A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61140301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4A0908" w:rsidP="00A96603" w:rsidRDefault="000E6E92" w14:paraId="66B4B8F1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</w:p>
          <w:p w:rsidRPr="00D8102A" w:rsidR="000E6E92" w:rsidP="004A0908" w:rsidRDefault="00F06AF6" w14:paraId="3E27DF20" w14:textId="0A930117">
            <w:pPr>
              <w:ind w:firstLine="210" w:firstLineChars="10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令和</w:t>
            </w:r>
            <w:r w:rsidRPr="00D8102A" w:rsidR="00B76E96">
              <w:rPr>
                <w:rFonts w:hint="eastAsia" w:ascii="ＭＳ 明朝" w:hAnsi="ＭＳ 明朝"/>
                <w:color w:val="000000" w:themeColor="text1"/>
                <w:szCs w:val="21"/>
              </w:rPr>
              <w:t>6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年</w:t>
            </w:r>
            <w:r w:rsidRPr="00D8102A" w:rsidR="00B76E96">
              <w:rPr>
                <w:rFonts w:hint="eastAsia" w:ascii="ＭＳ 明朝" w:hAnsi="ＭＳ 明朝"/>
                <w:color w:val="000000" w:themeColor="text1"/>
                <w:szCs w:val="21"/>
              </w:rPr>
              <w:t>7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月</w:t>
            </w:r>
            <w:r w:rsidRPr="00D8102A" w:rsidR="00B76E96">
              <w:rPr>
                <w:rFonts w:hint="eastAsia" w:ascii="ＭＳ 明朝" w:hAnsi="ＭＳ 明朝"/>
                <w:color w:val="000000" w:themeColor="text1"/>
                <w:szCs w:val="21"/>
              </w:rPr>
              <w:t>1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日</w:t>
            </w:r>
            <w:r w:rsidRPr="00D8102A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付けで入札公告のありました</w:t>
            </w:r>
            <w:r w:rsidRPr="00D8102A" w:rsidR="00B76E96">
              <w:rPr>
                <w:rFonts w:hint="eastAsia" w:ascii="ＭＳ 明朝" w:hAnsi="ＭＳ 明朝"/>
                <w:color w:val="000000" w:themeColor="text1"/>
                <w:szCs w:val="21"/>
                <w:u w:val="single"/>
              </w:rPr>
              <w:t>横浜環状南線　笠間地区内部構築詳細設計</w:t>
            </w:r>
            <w:r w:rsidRPr="00D8102A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CC3660" w:rsidRDefault="000E6E92" w14:paraId="51B686D4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なお、上記</w:t>
            </w:r>
            <w:r w:rsidRPr="00D8102A" w:rsidR="00CC3660">
              <w:rPr>
                <w:rFonts w:hint="eastAsia" w:ascii="ＭＳ 明朝" w:hAnsi="ＭＳ 明朝"/>
                <w:color w:val="000000" w:themeColor="text1"/>
                <w:szCs w:val="21"/>
              </w:rPr>
              <w:t>業務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457C49" w:rsidRDefault="00457C49" w14:paraId="51556423" w14:textId="07463ACE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 w:rsidR="000E6E92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624C5F" w:rsidRDefault="000E6E92" w14:paraId="53EF6BA7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当社は、東日本高速道路株式会社契約規程実施細則第</w:t>
            </w:r>
            <w:r w:rsidRPr="00D8102A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Pr="00D8102A" w:rsidR="00B5331F">
              <w:rPr>
                <w:rFonts w:hint="eastAsia" w:ascii="ＭＳ 明朝" w:hAnsi="ＭＳ 明朝"/>
                <w:color w:val="000000" w:themeColor="text1"/>
                <w:szCs w:val="21"/>
              </w:rPr>
              <w:t>なお、同条第</w:t>
            </w:r>
            <w:r w:rsidRPr="00D8102A" w:rsidR="00624C5F">
              <w:rPr>
                <w:rFonts w:hint="eastAsia" w:ascii="ＭＳ 明朝" w:hAnsi="ＭＳ 明朝"/>
                <w:color w:val="000000" w:themeColor="text1"/>
                <w:szCs w:val="21"/>
              </w:rPr>
              <w:t>4</w:t>
            </w:r>
            <w:r w:rsidRPr="00D8102A" w:rsidR="00B5331F">
              <w:rPr>
                <w:rFonts w:hint="eastAsia" w:ascii="ＭＳ 明朝" w:hAnsi="ＭＳ 明朝"/>
                <w:color w:val="000000" w:themeColor="text1"/>
                <w:szCs w:val="21"/>
              </w:rPr>
              <w:t>項第六号に関しては、排除要請等の対象法人</w:t>
            </w:r>
            <w:r w:rsidRPr="00D8102A" w:rsidR="00650B84">
              <w:rPr>
                <w:rFonts w:hint="eastAsia" w:ascii="ＭＳ 明朝" w:hAnsi="ＭＳ 明朝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CC3660" w:rsidRDefault="000E6E92" w14:paraId="57749997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Pr="00D8102A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、担当技術者の出向・派遣元、又は当該</w:t>
            </w:r>
            <w:r w:rsidRPr="00D8102A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Pr="00D8102A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Pr="00D8102A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01C218A5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5003373D" w14:textId="77777777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CC3660" w:rsidP="00CC3660" w:rsidRDefault="00CC3660" w14:paraId="266AF5DB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01C218A5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48BFE9D3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="ＭＳ 明朝" w:hAnsi="ＭＳ 明朝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01C218A5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D8102A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 w:rsidRPr="00D8102A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1.</w:t>
            </w:r>
            <w:r w:rsidRPr="00D8102A" w:rsidR="00E97371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D8102A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D8102A" w:rsidR="00A644DB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技術資料</w:t>
            </w:r>
            <w:r w:rsidRPr="00D8102A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（様式</w:t>
            </w:r>
            <w:r w:rsidRPr="00D8102A" w:rsidR="00624C5F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</w:t>
            </w:r>
            <w:r w:rsidRPr="00D8102A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）</w:t>
            </w:r>
          </w:p>
          <w:p w:rsidRPr="00D8102A" w:rsidR="00AC65E8" w:rsidP="00AC65E8" w:rsidRDefault="006F4932" w14:paraId="47B62DF6" w14:textId="0F111057">
            <w:pPr>
              <w:ind w:firstLine="630" w:firstLineChars="300"/>
              <w:rPr>
                <w:rFonts w:asciiTheme="minorEastAsia" w:hAnsiTheme="minorEastAsia" w:eastAsiaTheme="minorEastAsia" w:cstheme="minorBidi"/>
                <w:color w:val="000000" w:themeColor="text1"/>
                <w:sz w:val="16"/>
                <w:szCs w:val="16"/>
              </w:rPr>
            </w:pPr>
            <w:r w:rsidRPr="00D8102A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</w:t>
            </w:r>
            <w:r w:rsidRPr="00D8102A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.</w:t>
            </w:r>
            <w:r w:rsidRPr="00D8102A" w:rsidR="00E97371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D8102A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D8102A" w:rsidR="00A644DB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業務実施体制</w:t>
            </w:r>
            <w:r w:rsidRPr="00D8102A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（様式</w:t>
            </w:r>
            <w:r w:rsidRPr="00D8102A" w:rsidR="00624C5F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3</w:t>
            </w:r>
            <w:r w:rsidRPr="00D8102A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）</w:t>
            </w:r>
          </w:p>
          <w:p w:rsidRPr="00D8102A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000000" w:themeColor="text1"/>
                <w:szCs w:val="21"/>
              </w:rPr>
            </w:pPr>
            <w:r w:rsidRPr="00D8102A">
              <w:rPr>
                <w:rFonts w:hint="eastAsia" w:asciiTheme="minorEastAsia" w:hAnsiTheme="minor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01C218A5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01C218A5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76E9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102A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01C218A5"/>
    <w:rsid w:val="2C5CA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F709E0-86C9-45AA-8F2A-0323E4D418BC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facee9ec-2491-4919-b571-8d716224e435"/>
    <ds:schemaRef ds:uri="http://purl.org/dc/terms/"/>
    <ds:schemaRef ds:uri="7d78e1b0-34d4-4131-9f61-708e2d18f441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824EDC-EE0C-43B8-A809-61A1C933B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B0D294-D67C-4340-84CE-92F6F35DE5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2024-06-13T06:13:03Z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